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B8C" w:rsidRDefault="00C23510">
      <w:pPr>
        <w:spacing w:line="640" w:lineRule="exact"/>
        <w:jc w:val="center"/>
        <w:rPr>
          <w:rFonts w:ascii="宋体" w:hAnsi="宋体" w:cs="宋体"/>
          <w:color w:val="000000" w:themeColor="text1"/>
          <w:sz w:val="44"/>
          <w:szCs w:val="44"/>
        </w:rPr>
      </w:pPr>
      <w:r>
        <w:rPr>
          <w:rFonts w:ascii="宋体" w:hAnsi="宋体" w:cs="宋体" w:hint="eastAsia"/>
          <w:color w:val="000000" w:themeColor="text1"/>
          <w:sz w:val="44"/>
          <w:szCs w:val="44"/>
        </w:rPr>
        <w:t>广西药品检验</w:t>
      </w:r>
      <w:r w:rsidR="00BD0332">
        <w:rPr>
          <w:rFonts w:ascii="宋体" w:hAnsi="宋体" w:cs="宋体" w:hint="eastAsia"/>
          <w:color w:val="000000" w:themeColor="text1"/>
          <w:sz w:val="44"/>
          <w:szCs w:val="44"/>
        </w:rPr>
        <w:t>研究院</w:t>
      </w:r>
      <w:r>
        <w:rPr>
          <w:rFonts w:ascii="宋体" w:hAnsi="宋体" w:cs="宋体" w:hint="eastAsia"/>
          <w:color w:val="000000" w:themeColor="text1"/>
          <w:sz w:val="44"/>
          <w:szCs w:val="44"/>
        </w:rPr>
        <w:t>电脑及周边设备运行维护服务项目询价函</w:t>
      </w:r>
    </w:p>
    <w:p w:rsidR="000E6B8C" w:rsidRDefault="000E6B8C">
      <w:pPr>
        <w:jc w:val="center"/>
        <w:rPr>
          <w:rFonts w:ascii="仿宋" w:eastAsia="仿宋" w:hAnsi="仿宋"/>
          <w:color w:val="000000" w:themeColor="text1"/>
          <w:sz w:val="36"/>
          <w:szCs w:val="30"/>
        </w:rPr>
      </w:pPr>
    </w:p>
    <w:p w:rsidR="000E6B8C" w:rsidRDefault="00C23510">
      <w:pPr>
        <w:ind w:firstLine="645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广西药品检验</w:t>
      </w:r>
      <w:r w:rsidR="005812A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研究院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拟采购202</w:t>
      </w:r>
      <w:r w:rsidR="0006599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年至202</w:t>
      </w:r>
      <w:r w:rsidR="0006599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年电脑及周边设备运行维护服务项目，特向有关潜在供应商进行询价，具体内容如下：</w:t>
      </w:r>
    </w:p>
    <w:p w:rsidR="000E6B8C" w:rsidRDefault="00C23510">
      <w:pPr>
        <w:ind w:firstLine="645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一、项目名称</w:t>
      </w:r>
    </w:p>
    <w:p w:rsidR="000E6B8C" w:rsidRDefault="00C23510">
      <w:pPr>
        <w:ind w:firstLine="645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广西药品检验</w:t>
      </w:r>
      <w:r w:rsidR="00BD033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研究院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电脑及周边设备运行维护服务</w:t>
      </w:r>
    </w:p>
    <w:p w:rsidR="000E6B8C" w:rsidRDefault="00C23510">
      <w:pPr>
        <w:pStyle w:val="1"/>
        <w:ind w:firstLineChars="0" w:firstLine="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 二、服务期限</w:t>
      </w:r>
    </w:p>
    <w:p w:rsidR="000E6B8C" w:rsidRDefault="00C23510">
      <w:pPr>
        <w:pStyle w:val="1"/>
        <w:ind w:firstLineChars="0" w:firstLine="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 202</w:t>
      </w:r>
      <w:r w:rsidR="005C1E8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年7月1日至202</w:t>
      </w:r>
      <w:r w:rsidR="005C1E8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年6月30日，服务期</w:t>
      </w:r>
      <w:r w:rsidR="005C1E8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年。</w:t>
      </w:r>
    </w:p>
    <w:p w:rsidR="000E6B8C" w:rsidRDefault="00C23510">
      <w:pPr>
        <w:pStyle w:val="1"/>
        <w:ind w:left="720" w:firstLineChars="0" w:firstLine="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三、服务内容</w:t>
      </w:r>
    </w:p>
    <w:p w:rsidR="000E6B8C" w:rsidRDefault="00C23510">
      <w:pPr>
        <w:pStyle w:val="1"/>
        <w:ind w:firstLineChars="161" w:firstLine="515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（一）电脑（含台式机、一体机、笔记本电脑、ITC等）约</w:t>
      </w:r>
      <w:r w:rsidR="00226CB7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42</w:t>
      </w:r>
      <w:r w:rsidR="00226CB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台，交换机约40台，打印机（含激光、喷墨、针式、标签、多功能一体机、传真机等）约</w:t>
      </w:r>
      <w:r w:rsidR="00226CB7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90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台、复印机约8台。</w:t>
      </w:r>
    </w:p>
    <w:p w:rsidR="000E6B8C" w:rsidRDefault="00C23510">
      <w:pPr>
        <w:pStyle w:val="1"/>
        <w:ind w:firstLineChars="161" w:firstLine="515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（二）扫描仪、摄像机、照相机、碎纸机、投影机一批。</w:t>
      </w:r>
    </w:p>
    <w:p w:rsidR="000E6B8C" w:rsidRDefault="00C23510">
      <w:pPr>
        <w:ind w:firstLineChars="150" w:firstLine="48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（三）全彩LED显示系统（华夏光彩1套P1.86全彩LED显示屏15.55平方，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强力巨彩1套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P2.5全彩LED显示屏9.98平方，1套P1.53全彩LED显示屏9.32平方，</w:t>
      </w:r>
      <w:proofErr w:type="gramStart"/>
      <w:r w:rsidR="008965A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蓝普</w:t>
      </w:r>
      <w:r w:rsidR="005C1E8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1套</w:t>
      </w:r>
      <w:proofErr w:type="gramEnd"/>
      <w:r w:rsidR="005C1E8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P1.8</w:t>
      </w:r>
      <w:r w:rsidR="00BD0332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6</w:t>
      </w:r>
      <w:r w:rsidR="005C1E8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全彩LED显示屏8平方，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控制系统、视频处理器等）。</w:t>
      </w:r>
    </w:p>
    <w:p w:rsidR="000E6B8C" w:rsidRDefault="00C23510">
      <w:pPr>
        <w:ind w:firstLineChars="150" w:firstLine="48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（四）音响扩音系统（调音台：雅马哈LS9-32、MG166CX；音频外处理器：雅马哈DME24N；均衡器：EQ231G-SP；功放：CROWN XTI6000、4000、2000；无线话筒：迪士普，时序电源：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CE-ANCE；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演绎超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低音扩音箱：JBL SRX728、SRX722；会议扩声系统：JBL CONTROL25）。</w:t>
      </w:r>
    </w:p>
    <w:p w:rsidR="000E6B8C" w:rsidRDefault="00C23510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（五）会议系统主机：全彩LED显示系统3套。</w:t>
      </w:r>
    </w:p>
    <w:p w:rsidR="000E6B8C" w:rsidRDefault="00C23510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（六）多媒体公告发布系统一套；视频会议系统一批；LED双基色显示屏一批；单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红电子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会标屏一套；电话机一批；ITC无纸化会议系统一套（包含30位无纸化、音响、中控矩阵、录播系统）。</w:t>
      </w:r>
    </w:p>
    <w:p w:rsidR="000E6B8C" w:rsidRDefault="00C23510">
      <w:pPr>
        <w:pStyle w:val="1"/>
        <w:ind w:firstLineChars="0" w:firstLine="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四、服务要求</w:t>
      </w:r>
    </w:p>
    <w:p w:rsidR="000E6B8C" w:rsidRDefault="00C23510">
      <w:pPr>
        <w:pStyle w:val="1"/>
        <w:ind w:firstLineChars="100" w:firstLine="32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（一）软件（含操作系统，业务系统，办公自动化系统，实验室综合管理系统客户端，office、</w:t>
      </w:r>
      <w:proofErr w:type="spell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wps</w:t>
      </w:r>
      <w:proofErr w:type="spell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、多媒体播放器、压缩软件、交流软件等常规应用软件，防毒软件及相关防火墙等）的安装、升级与维护，数据灾难性破坏的恢复，故障诊断与维修。</w:t>
      </w:r>
    </w:p>
    <w:p w:rsidR="000E6B8C" w:rsidRDefault="00C23510">
      <w:pPr>
        <w:pStyle w:val="1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（二）硬件的安装、维护、升级，耗材的添加和更换，故障的诊断和维修。</w:t>
      </w:r>
    </w:p>
    <w:p w:rsidR="000E6B8C" w:rsidRDefault="00C23510">
      <w:pPr>
        <w:pStyle w:val="1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（三）定期的清洁保养，确保设备正常运行。</w:t>
      </w:r>
    </w:p>
    <w:p w:rsidR="000E6B8C" w:rsidRDefault="00C23510">
      <w:pPr>
        <w:pStyle w:val="1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（四）应用培训：提供相关设备的硬件、软件安装使用和日常故障判断培训；提供计算机原理、网络知识、操作系统、通用工具软件等应用培训。</w:t>
      </w:r>
    </w:p>
    <w:p w:rsidR="000E6B8C" w:rsidRDefault="00C23510">
      <w:pPr>
        <w:pStyle w:val="1"/>
        <w:ind w:firstLineChars="0" w:firstLine="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（五）提供至少1名具有3年以上工作经验工程师作为服务专员，接到需求后20分钟内响应、1小时内到达现场；非工作时间和节假日提供专人值班和现场服务；提供365天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24小时技术服务。</w:t>
      </w:r>
    </w:p>
    <w:p w:rsidR="000E6B8C" w:rsidRDefault="00C23510">
      <w:pPr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（六）拥有国内专有的技术支持中心和服务体系，提供7×24小时技术支持。拥有热线支持电话，专人接听电话，接受规定时间内的维修服务要求和技术支持响应，并有在线技术人员能够提供实时的在线技术支持，具有完善的服务体系，以满足自治区药品检验业务发展的需要。提供切实可靠的运维服务方案。签订合同前要求服务专员进行运维服务测试，测试不合格将拒签合同。</w:t>
      </w:r>
    </w:p>
    <w:p w:rsidR="000E6B8C" w:rsidRDefault="00C23510">
      <w:pPr>
        <w:pStyle w:val="1"/>
        <w:ind w:firstLineChars="0" w:firstLine="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（七）对网络综合布线思路清晰，掌握办公设备性能、功能，熟练掌握二层三层交换机的数据设置及配置方法。</w:t>
      </w:r>
    </w:p>
    <w:p w:rsidR="000E6B8C" w:rsidRDefault="00C23510">
      <w:pPr>
        <w:pStyle w:val="1"/>
        <w:ind w:firstLineChars="0" w:firstLine="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 五、报价材料要求</w:t>
      </w:r>
    </w:p>
    <w:p w:rsidR="000E6B8C" w:rsidRDefault="00C23510">
      <w:pPr>
        <w:pStyle w:val="1"/>
        <w:ind w:firstLineChars="0" w:firstLine="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（一）采购需求响应表（格式自拟）；</w:t>
      </w:r>
    </w:p>
    <w:p w:rsidR="000E6B8C" w:rsidRDefault="00C23510">
      <w:pPr>
        <w:pStyle w:val="1"/>
        <w:ind w:firstLineChars="0" w:firstLine="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（二）报价函（格式自拟）；</w:t>
      </w:r>
    </w:p>
    <w:p w:rsidR="000E6B8C" w:rsidRDefault="00C23510">
      <w:pPr>
        <w:pStyle w:val="1"/>
        <w:ind w:firstLineChars="0" w:firstLine="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（三）企业营业执照及法人身份证复印件；</w:t>
      </w:r>
    </w:p>
    <w:p w:rsidR="000E6B8C" w:rsidRDefault="00C23510">
      <w:pPr>
        <w:pStyle w:val="1"/>
        <w:ind w:firstLineChars="0" w:firstLine="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（四）企业最近三个月缴纳社保及纳税证明复印件；</w:t>
      </w:r>
    </w:p>
    <w:p w:rsidR="000E6B8C" w:rsidRDefault="00C23510">
      <w:pPr>
        <w:pStyle w:val="1"/>
        <w:ind w:firstLineChars="0" w:firstLine="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（五）工程师职称证书复印件。</w:t>
      </w:r>
      <w:bookmarkStart w:id="0" w:name="_GoBack"/>
      <w:bookmarkEnd w:id="0"/>
    </w:p>
    <w:p w:rsidR="000E6B8C" w:rsidRDefault="00C23510">
      <w:pPr>
        <w:pStyle w:val="1"/>
        <w:ind w:firstLineChars="0" w:firstLine="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以上材料必须提供4份，请有意向报价的供应商于</w:t>
      </w:r>
      <w:r w:rsidR="00C608E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</w:t>
      </w:r>
      <w:r w:rsidR="00C608E8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年6月</w:t>
      </w:r>
      <w:r w:rsidR="00CF0C4A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日前将上述材料用信封密封好送到广西药品检验</w:t>
      </w:r>
      <w:r w:rsidR="00C608E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研究院二期3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02号房（南宁市青湖路9号），联系人：</w:t>
      </w:r>
      <w:r w:rsidR="00C608E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刘老师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，联系电话0771-</w:t>
      </w:r>
      <w:r w:rsidR="00C608E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58275</w:t>
      </w:r>
      <w:r w:rsidR="00C608E8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6</w:t>
      </w:r>
      <w:r w:rsidR="00C608E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0E6B8C" w:rsidRDefault="00C23510">
      <w:pPr>
        <w:pStyle w:val="1"/>
        <w:ind w:firstLineChars="0" w:firstLine="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六、采购预算 </w:t>
      </w:r>
    </w:p>
    <w:p w:rsidR="000E6B8C" w:rsidRDefault="00C23510">
      <w:pPr>
        <w:ind w:firstLine="645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电脑及周边设备运行维护服务费人民币</w:t>
      </w:r>
      <w:r w:rsidR="00C608E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壹拾万捌仟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整（￥</w:t>
      </w:r>
      <w:r w:rsidR="00C608E8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108</w:t>
      </w:r>
      <w:r w:rsidR="00C608E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000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.00元）。服务期</w:t>
      </w:r>
      <w:r w:rsidR="00C608E8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br/>
        <w:t xml:space="preserve">   七、中标规则</w:t>
      </w:r>
    </w:p>
    <w:p w:rsidR="000E6B8C" w:rsidRDefault="00C23510">
      <w:pPr>
        <w:pStyle w:val="1"/>
        <w:ind w:firstLineChars="0" w:firstLine="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 在审核报价材料完整性的前提下，在预算内报价最低的供应商为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拟成交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供应商。</w:t>
      </w:r>
    </w:p>
    <w:p w:rsidR="000E6B8C" w:rsidRDefault="000E6B8C">
      <w:pPr>
        <w:pStyle w:val="1"/>
        <w:ind w:firstLineChars="500" w:firstLine="160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0E6B8C" w:rsidRDefault="00C23510">
      <w:pPr>
        <w:pStyle w:val="1"/>
        <w:ind w:firstLineChars="600" w:firstLine="192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     广西壮族自治区药品检验</w:t>
      </w:r>
      <w:r w:rsidR="00C608E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研究院</w:t>
      </w:r>
    </w:p>
    <w:p w:rsidR="000E6B8C" w:rsidRDefault="00C608E8">
      <w:pPr>
        <w:pStyle w:val="1"/>
        <w:ind w:leftChars="829" w:left="1741" w:firstLineChars="900" w:firstLine="288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5</w:t>
      </w:r>
      <w:r w:rsidR="00C2351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6</w:t>
      </w:r>
      <w:r w:rsidR="00C2351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</w:t>
      </w:r>
      <w:r w:rsidR="00CF0C4A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16</w:t>
      </w:r>
      <w:r w:rsidR="00C2351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日</w:t>
      </w:r>
    </w:p>
    <w:sectPr w:rsidR="000E6B8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EDF" w:rsidRDefault="00D94EDF" w:rsidP="00CF0C4A">
      <w:r>
        <w:separator/>
      </w:r>
    </w:p>
  </w:endnote>
  <w:endnote w:type="continuationSeparator" w:id="0">
    <w:p w:rsidR="00D94EDF" w:rsidRDefault="00D94EDF" w:rsidP="00CF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EDF" w:rsidRDefault="00D94EDF" w:rsidP="00CF0C4A">
      <w:r>
        <w:separator/>
      </w:r>
    </w:p>
  </w:footnote>
  <w:footnote w:type="continuationSeparator" w:id="0">
    <w:p w:rsidR="00D94EDF" w:rsidRDefault="00D94EDF" w:rsidP="00CF0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JkOGU4NjAwMGE1OTczMWM1ZTJiOWU0NDVkNTVmZGEifQ=="/>
  </w:docVars>
  <w:rsids>
    <w:rsidRoot w:val="003C1611"/>
    <w:rsid w:val="00065992"/>
    <w:rsid w:val="000E6B8C"/>
    <w:rsid w:val="00226CB7"/>
    <w:rsid w:val="0033166B"/>
    <w:rsid w:val="003C1611"/>
    <w:rsid w:val="003D1DEF"/>
    <w:rsid w:val="005812AC"/>
    <w:rsid w:val="005C1E8F"/>
    <w:rsid w:val="008965A2"/>
    <w:rsid w:val="008D6C1A"/>
    <w:rsid w:val="0094383E"/>
    <w:rsid w:val="00993A1F"/>
    <w:rsid w:val="00AF6891"/>
    <w:rsid w:val="00BD0332"/>
    <w:rsid w:val="00C23510"/>
    <w:rsid w:val="00C608E8"/>
    <w:rsid w:val="00CF0C4A"/>
    <w:rsid w:val="00D94EDF"/>
    <w:rsid w:val="00DB2A6A"/>
    <w:rsid w:val="02C947CD"/>
    <w:rsid w:val="05CA44E8"/>
    <w:rsid w:val="07EF7AF0"/>
    <w:rsid w:val="0E727335"/>
    <w:rsid w:val="33A25E9B"/>
    <w:rsid w:val="5B27570E"/>
    <w:rsid w:val="62EA56D2"/>
    <w:rsid w:val="692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B4AE9"/>
  <w15:docId w15:val="{77106EA2-54B3-49DC-BC64-F128ABB1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2500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20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238</Words>
  <Characters>1359</Characters>
  <Application>Microsoft Office Word</Application>
  <DocSecurity>0</DocSecurity>
  <Lines>11</Lines>
  <Paragraphs>3</Paragraphs>
  <ScaleCrop>false</ScaleCrop>
  <Company>微软中国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刘方可</cp:lastModifiedBy>
  <cp:revision>4</cp:revision>
  <cp:lastPrinted>2020-12-10T02:39:00Z</cp:lastPrinted>
  <dcterms:created xsi:type="dcterms:W3CDTF">2025-05-27T07:45:00Z</dcterms:created>
  <dcterms:modified xsi:type="dcterms:W3CDTF">2025-06-14T23:19:00Z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8eb40ddd4a654032bf8251dd73ddbf8f</vt:lpwstr>
  </property>
  <property fmtid="{D5CDD505-2E9C-101B-9397-08002B2CF9AE}" pid="3" name="KSOProductBuildVer">
    <vt:lpwstr>2052-11.1.0.14309</vt:lpwstr>
  </property>
</Properties>
</file>